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90" w:rsidRPr="009C1390" w:rsidRDefault="009C1390" w:rsidP="009C1390">
      <w:pPr>
        <w:shd w:val="clear" w:color="auto" w:fill="FFFFFF"/>
        <w:spacing w:before="192" w:after="96" w:line="288" w:lineRule="atLeast"/>
        <w:outlineLvl w:val="2"/>
        <w:rPr>
          <w:rFonts w:ascii="Arial" w:eastAsia="Times New Roman" w:hAnsi="Arial" w:cs="Arial"/>
          <w:b/>
          <w:bCs/>
          <w:color w:val="000000"/>
          <w:sz w:val="34"/>
          <w:szCs w:val="34"/>
          <w:lang w:eastAsia="sv-SE"/>
        </w:rPr>
      </w:pPr>
      <w:r w:rsidRPr="009C1390">
        <w:rPr>
          <w:rFonts w:ascii="Arial" w:eastAsia="Times New Roman" w:hAnsi="Arial" w:cs="Arial"/>
          <w:b/>
          <w:bCs/>
          <w:color w:val="000000"/>
          <w:sz w:val="34"/>
          <w:szCs w:val="34"/>
          <w:lang w:eastAsia="sv-SE"/>
        </w:rPr>
        <w:t>Vad händer med ditt medborgarförslag när det kommit in till kommunen?</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När förslaget kommit in diarieförs det och vi meddelar dig att det har kommit in till kommunen.</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Medborgarförslaget är en allmän handling. Detta innebär att vem som helst har rätt att ta del av förslaget. </w:t>
      </w:r>
      <w:hyperlink r:id="rId5" w:history="1">
        <w:r w:rsidRPr="009C1390">
          <w:rPr>
            <w:rFonts w:ascii="Arial" w:eastAsia="Times New Roman" w:hAnsi="Arial" w:cs="Arial"/>
            <w:color w:val="005422"/>
            <w:sz w:val="21"/>
            <w:szCs w:val="21"/>
            <w:u w:val="single"/>
            <w:lang w:eastAsia="sv-SE"/>
          </w:rPr>
          <w:t>Läs mer här om hur vi hanterar personuppgifter. </w:t>
        </w:r>
      </w:hyperlink>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Medborgarförslaget publiceras på Tranemo kommuns hemsida tillsammans med övriga handlingar till kommunstyrelse- och kommunfullmäktigesammanträden.</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Medborgarförslaget anmäls till kommunfullmäktige och det skickas sedan vidare till kommunstyrelsen för beredning.</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När ditt förslag behandlas i kommunfullmäktige har du som förslagsställare rätt att presentera ditt förslag och svara på frågor.  Vi meddelar dig när ditt förslag kommer upp för beslut och kan eventuellt även kontakta dig under tiden förslaget behandlas.</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Ett medborgarförslag måste beslutas av kommunens högsta organ – kommunfullmäktige. Kommunen har som mål att behandla medborgarförslaget inom ett år efter att förslaget kommit in. Ibland går det inte, exempelvis kanske förslaget kräver mer utredning eller behöver kompletteras.</w:t>
      </w:r>
    </w:p>
    <w:p w:rsidR="009C1390" w:rsidRPr="009C1390" w:rsidRDefault="009C1390" w:rsidP="009C1390">
      <w:pPr>
        <w:numPr>
          <w:ilvl w:val="0"/>
          <w:numId w:val="1"/>
        </w:numPr>
        <w:shd w:val="clear" w:color="auto" w:fill="FFFFFF"/>
        <w:spacing w:after="0" w:line="411" w:lineRule="atLeast"/>
        <w:ind w:left="0"/>
        <w:rPr>
          <w:rFonts w:ascii="Arial" w:eastAsia="Times New Roman" w:hAnsi="Arial" w:cs="Arial"/>
          <w:color w:val="333333"/>
          <w:sz w:val="21"/>
          <w:szCs w:val="21"/>
          <w:lang w:eastAsia="sv-SE"/>
        </w:rPr>
      </w:pPr>
      <w:r w:rsidRPr="009C1390">
        <w:rPr>
          <w:rFonts w:ascii="Arial" w:eastAsia="Times New Roman" w:hAnsi="Arial" w:cs="Arial"/>
          <w:color w:val="333333"/>
          <w:sz w:val="21"/>
          <w:szCs w:val="21"/>
          <w:lang w:eastAsia="sv-SE"/>
        </w:rPr>
        <w:t>Fullmäktige kan ge fyra olika svar på ditt medborgarförslag. </w:t>
      </w:r>
      <w:r w:rsidRPr="009C1390">
        <w:rPr>
          <w:rFonts w:ascii="Arial" w:eastAsia="Times New Roman" w:hAnsi="Arial" w:cs="Arial"/>
          <w:b/>
          <w:bCs/>
          <w:color w:val="333333"/>
          <w:sz w:val="21"/>
          <w:szCs w:val="21"/>
          <w:lang w:eastAsia="sv-SE"/>
        </w:rPr>
        <w:t>Att medborgarförslaget antas</w:t>
      </w:r>
      <w:r w:rsidRPr="009C1390">
        <w:rPr>
          <w:rFonts w:ascii="Arial" w:eastAsia="Times New Roman" w:hAnsi="Arial" w:cs="Arial"/>
          <w:color w:val="333333"/>
          <w:sz w:val="21"/>
          <w:szCs w:val="21"/>
          <w:lang w:eastAsia="sv-SE"/>
        </w:rPr>
        <w:t>– då skall ditt förslag genomföras. </w:t>
      </w:r>
      <w:r w:rsidRPr="009C1390">
        <w:rPr>
          <w:rFonts w:ascii="Arial" w:eastAsia="Times New Roman" w:hAnsi="Arial" w:cs="Arial"/>
          <w:b/>
          <w:bCs/>
          <w:color w:val="333333"/>
          <w:sz w:val="21"/>
          <w:szCs w:val="21"/>
          <w:lang w:eastAsia="sv-SE"/>
        </w:rPr>
        <w:t>Att medborgarförslaget avslås</w:t>
      </w:r>
      <w:r w:rsidRPr="009C1390">
        <w:rPr>
          <w:rFonts w:ascii="Arial" w:eastAsia="Times New Roman" w:hAnsi="Arial" w:cs="Arial"/>
          <w:color w:val="333333"/>
          <w:sz w:val="21"/>
          <w:szCs w:val="21"/>
          <w:lang w:eastAsia="sv-SE"/>
        </w:rPr>
        <w:t> – då avslutas ditt förslag. </w:t>
      </w:r>
      <w:r w:rsidRPr="009C1390">
        <w:rPr>
          <w:rFonts w:ascii="Arial" w:eastAsia="Times New Roman" w:hAnsi="Arial" w:cs="Arial"/>
          <w:b/>
          <w:bCs/>
          <w:color w:val="333333"/>
          <w:sz w:val="21"/>
          <w:szCs w:val="21"/>
          <w:lang w:eastAsia="sv-SE"/>
        </w:rPr>
        <w:t>Att medborgarförslaget är besvarat –</w:t>
      </w:r>
      <w:r w:rsidRPr="009C1390">
        <w:rPr>
          <w:rFonts w:ascii="Arial" w:eastAsia="Times New Roman" w:hAnsi="Arial" w:cs="Arial"/>
          <w:color w:val="333333"/>
          <w:sz w:val="21"/>
          <w:szCs w:val="21"/>
          <w:lang w:eastAsia="sv-SE"/>
        </w:rPr>
        <w:t> detta svar ges när medborgarförslaget ligger helt i linje med ett arbete som redan pågår inom kommunen. </w:t>
      </w:r>
      <w:r w:rsidRPr="009C1390">
        <w:rPr>
          <w:rFonts w:ascii="Arial" w:eastAsia="Times New Roman" w:hAnsi="Arial" w:cs="Arial"/>
          <w:b/>
          <w:bCs/>
          <w:color w:val="333333"/>
          <w:sz w:val="21"/>
          <w:szCs w:val="21"/>
          <w:lang w:eastAsia="sv-SE"/>
        </w:rPr>
        <w:t>Förslaget är av den karaktär att en mer omfattande utredning krävs </w:t>
      </w:r>
      <w:r w:rsidRPr="009C1390">
        <w:rPr>
          <w:rFonts w:ascii="Arial" w:eastAsia="Times New Roman" w:hAnsi="Arial" w:cs="Arial"/>
          <w:color w:val="333333"/>
          <w:sz w:val="21"/>
          <w:szCs w:val="21"/>
          <w:lang w:eastAsia="sv-SE"/>
        </w:rPr>
        <w:t>– en större utredning måste genomföras innan beslut kan fattas.</w:t>
      </w:r>
    </w:p>
    <w:p w:rsidR="00937CA5" w:rsidRDefault="00937CA5">
      <w:bookmarkStart w:id="0" w:name="_GoBack"/>
      <w:bookmarkEnd w:id="0"/>
    </w:p>
    <w:sectPr w:rsidR="0093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A5C4C"/>
    <w:multiLevelType w:val="multilevel"/>
    <w:tmpl w:val="2A0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90"/>
    <w:rsid w:val="00937CA5"/>
    <w:rsid w:val="009C1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559D5-FDE6-4599-B326-FCD2B2A6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9C139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9C1390"/>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C1390"/>
    <w:rPr>
      <w:color w:val="0000FF"/>
      <w:u w:val="single"/>
    </w:rPr>
  </w:style>
  <w:style w:type="character" w:styleId="Stark">
    <w:name w:val="Strong"/>
    <w:basedOn w:val="Standardstycketeckensnitt"/>
    <w:uiPriority w:val="22"/>
    <w:qFormat/>
    <w:rsid w:val="009C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nemo.se/kommun-och-politik/personuppgif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936B0894</Template>
  <TotalTime>1</TotalTime>
  <Pages>1</Pages>
  <Words>261</Words>
  <Characters>1386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Ronnemo Veronica</dc:creator>
  <cp:keywords/>
  <dc:description/>
  <cp:lastModifiedBy>Ronnemo Veronica</cp:lastModifiedBy>
  <cp:revision>1</cp:revision>
  <dcterms:created xsi:type="dcterms:W3CDTF">2021-11-05T10:42:00Z</dcterms:created>
  <dcterms:modified xsi:type="dcterms:W3CDTF">2021-11-05T10:43:00Z</dcterms:modified>
</cp:coreProperties>
</file>